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1EE1B" w14:textId="77777777" w:rsidR="009B0EF6" w:rsidRPr="00EC7DD1" w:rsidRDefault="009B0EF6" w:rsidP="009B0EF6">
      <w:pPr>
        <w:spacing w:after="160" w:line="276" w:lineRule="auto"/>
        <w:rPr>
          <w:rFonts w:ascii="Myriad Pro" w:hAnsi="Myriad Pro" w:cs="Arial"/>
          <w:b/>
          <w:bCs/>
          <w:color w:val="000000" w:themeColor="text1"/>
          <w:sz w:val="22"/>
          <w:szCs w:val="22"/>
          <w:lang w:val="en-GB"/>
        </w:rPr>
      </w:pPr>
      <w:r>
        <w:rPr>
          <w:rFonts w:ascii="Myriad Pro" w:hAnsi="Myriad Pro" w:cs="Arial"/>
          <w:b/>
          <w:bCs/>
          <w:color w:val="000000" w:themeColor="text1"/>
          <w:sz w:val="22"/>
          <w:szCs w:val="22"/>
          <w:lang w:val="en-GB"/>
        </w:rPr>
        <w:t xml:space="preserve">Supporting </w:t>
      </w:r>
      <w:r w:rsidRPr="00EC7DD1">
        <w:rPr>
          <w:rFonts w:ascii="Myriad Pro" w:hAnsi="Myriad Pro" w:cs="Arial"/>
          <w:b/>
          <w:bCs/>
          <w:color w:val="000000" w:themeColor="text1"/>
          <w:sz w:val="22"/>
          <w:szCs w:val="22"/>
          <w:lang w:val="en-GB"/>
        </w:rPr>
        <w:t>Tables</w:t>
      </w:r>
    </w:p>
    <w:p w14:paraId="4DB85A86" w14:textId="77777777" w:rsidR="009B0EF6" w:rsidRPr="00EC7DD1" w:rsidRDefault="009B0EF6" w:rsidP="009B0EF6">
      <w:pPr>
        <w:spacing w:after="160" w:line="276" w:lineRule="auto"/>
        <w:rPr>
          <w:rFonts w:ascii="Myriad Pro" w:hAnsi="Myriad Pro" w:cs="Arial"/>
          <w:color w:val="000000" w:themeColor="text1"/>
          <w:sz w:val="22"/>
          <w:szCs w:val="22"/>
        </w:rPr>
      </w:pP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t>Table S</w:t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fldChar w:fldCharType="begin"/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instrText xml:space="preserve"> SEQ Supplementary_Table \* ARABIC </w:instrText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fldChar w:fldCharType="separate"/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t>1</w:t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fldChar w:fldCharType="end"/>
      </w:r>
      <w:r w:rsidRPr="00EC7DD1">
        <w:rPr>
          <w:rFonts w:ascii="Myriad Pro" w:hAnsi="Myriad Pro" w:cs="Arial"/>
          <w:color w:val="000000" w:themeColor="text1"/>
          <w:sz w:val="22"/>
          <w:szCs w:val="22"/>
        </w:rPr>
        <w:t xml:space="preserve">. </w:t>
      </w:r>
      <w:r w:rsidRPr="00EA51C6">
        <w:rPr>
          <w:rFonts w:ascii="Myriad Pro" w:hAnsi="Myriad Pro" w:cs="Arial"/>
          <w:color w:val="000000" w:themeColor="text1"/>
          <w:sz w:val="22"/>
          <w:szCs w:val="22"/>
        </w:rPr>
        <w:t xml:space="preserve">Methane-related biogeochemical parameters. </w:t>
      </w:r>
      <w:r w:rsidRPr="00EC7DD1">
        <w:rPr>
          <w:rFonts w:ascii="Myriad Pro" w:hAnsi="Myriad Pro" w:cs="Arial"/>
          <w:color w:val="000000" w:themeColor="text1"/>
          <w:sz w:val="22"/>
          <w:szCs w:val="22"/>
        </w:rPr>
        <w:t>Parameters measured in the stations of the OUT transect (O1-O5), IN transect (I1-I3), above the Blowout crater (BC), and the background station (BG).</w:t>
      </w:r>
    </w:p>
    <w:p w14:paraId="3475A2EB" w14:textId="77777777" w:rsidR="009B0EF6" w:rsidRPr="00EC7DD1" w:rsidRDefault="009B0EF6" w:rsidP="009B0EF6">
      <w:pPr>
        <w:spacing w:after="160" w:line="276" w:lineRule="auto"/>
        <w:rPr>
          <w:rFonts w:ascii="Myriad Pro" w:hAnsi="Myriad Pro" w:cs="Arial"/>
          <w:color w:val="000000" w:themeColor="text1"/>
          <w:sz w:val="22"/>
          <w:szCs w:val="22"/>
        </w:rPr>
      </w:pP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t>Table S</w:t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fldChar w:fldCharType="begin"/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instrText xml:space="preserve"> SEQ Supplementary_Table \* ARABIC </w:instrText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fldChar w:fldCharType="separate"/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t>2</w:t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fldChar w:fldCharType="end"/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t>.</w:t>
      </w:r>
      <w:r w:rsidRPr="00EC7DD1">
        <w:rPr>
          <w:rFonts w:ascii="Myriad Pro" w:hAnsi="Myriad Pro" w:cs="Arial"/>
          <w:color w:val="000000" w:themeColor="text1"/>
          <w:sz w:val="22"/>
          <w:szCs w:val="22"/>
        </w:rPr>
        <w:t xml:space="preserve"> Calculated </w:t>
      </w:r>
      <w:proofErr w:type="spellStart"/>
      <w:r w:rsidRPr="00EC7DD1">
        <w:rPr>
          <w:rFonts w:ascii="Myriad Pro" w:hAnsi="Myriad Pro" w:cs="Arial"/>
          <w:color w:val="000000" w:themeColor="text1"/>
          <w:sz w:val="22"/>
          <w:szCs w:val="22"/>
        </w:rPr>
        <w:t>MOx</w:t>
      </w:r>
      <w:proofErr w:type="spellEnd"/>
      <w:r w:rsidRPr="00EC7DD1">
        <w:rPr>
          <w:rFonts w:ascii="Myriad Pro" w:hAnsi="Myriad Pro" w:cs="Arial"/>
          <w:color w:val="000000" w:themeColor="text1"/>
          <w:sz w:val="22"/>
          <w:szCs w:val="22"/>
        </w:rPr>
        <w:t>* and k'* of the theoretical OUT* transect by using the specific cell methane oxidation rate (</w:t>
      </w:r>
      <w:proofErr w:type="spellStart"/>
      <w:r w:rsidRPr="00EC7DD1">
        <w:rPr>
          <w:rFonts w:ascii="Myriad Pro" w:hAnsi="Myriad Pro" w:cs="Arial"/>
          <w:color w:val="000000" w:themeColor="text1"/>
          <w:sz w:val="22"/>
          <w:szCs w:val="22"/>
        </w:rPr>
        <w:t>MOx</w:t>
      </w:r>
      <w:proofErr w:type="spellEnd"/>
      <w:r w:rsidRPr="00EC7DD1">
        <w:rPr>
          <w:rFonts w:ascii="Myriad Pro" w:hAnsi="Myriad Pro" w:cs="Arial"/>
          <w:color w:val="000000" w:themeColor="text1"/>
          <w:sz w:val="22"/>
          <w:szCs w:val="22"/>
        </w:rPr>
        <w:t>) and the background MOB cell abundances for each depth.</w:t>
      </w:r>
    </w:p>
    <w:p w14:paraId="1FF7DBDA" w14:textId="77777777" w:rsidR="009B0EF6" w:rsidRPr="00EC7DD1" w:rsidRDefault="009B0EF6" w:rsidP="009B0EF6">
      <w:pPr>
        <w:spacing w:after="160" w:line="276" w:lineRule="auto"/>
        <w:rPr>
          <w:rFonts w:ascii="Myriad Pro" w:hAnsi="Myriad Pro" w:cs="Arial"/>
          <w:color w:val="000000" w:themeColor="text1"/>
          <w:sz w:val="22"/>
          <w:szCs w:val="22"/>
        </w:rPr>
      </w:pP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t>Table S</w:t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fldChar w:fldCharType="begin"/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instrText xml:space="preserve"> SEQ Supplementary_Table \* ARABIC </w:instrText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fldChar w:fldCharType="separate"/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t>3</w:t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fldChar w:fldCharType="end"/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t>.</w:t>
      </w:r>
      <w:r w:rsidRPr="00EC7DD1">
        <w:rPr>
          <w:rFonts w:ascii="Myriad Pro" w:hAnsi="Myriad Pro" w:cs="Arial"/>
          <w:color w:val="000000" w:themeColor="text1"/>
          <w:sz w:val="22"/>
          <w:szCs w:val="22"/>
        </w:rPr>
        <w:t xml:space="preserve"> Vertically integrated inventories of methane-related biogeochemical parameters for the stations in the IN and OUT transect (35–90 m), the theoretical OUT* transect, and background station determined using the trapezoid method.</w:t>
      </w:r>
    </w:p>
    <w:p w14:paraId="02BA02CE" w14:textId="77777777" w:rsidR="009B0EF6" w:rsidRDefault="009B0EF6" w:rsidP="009B0EF6">
      <w:pPr>
        <w:spacing w:after="360" w:line="276" w:lineRule="auto"/>
        <w:rPr>
          <w:rFonts w:ascii="Myriad Pro" w:hAnsi="Myriad Pro" w:cs="Arial"/>
          <w:color w:val="000000" w:themeColor="text1"/>
          <w:sz w:val="22"/>
          <w:szCs w:val="22"/>
        </w:rPr>
      </w:pP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t>Table S</w:t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fldChar w:fldCharType="begin"/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instrText xml:space="preserve"> SEQ Supplementary_Table \* ARABIC </w:instrText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fldChar w:fldCharType="separate"/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t>4</w:t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fldChar w:fldCharType="end"/>
      </w: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t>.</w:t>
      </w:r>
      <w:r w:rsidRPr="00EC7DD1">
        <w:rPr>
          <w:rFonts w:ascii="Myriad Pro" w:hAnsi="Myriad Pro" w:cs="Arial"/>
          <w:color w:val="000000" w:themeColor="text1"/>
          <w:sz w:val="22"/>
          <w:szCs w:val="22"/>
        </w:rPr>
        <w:t xml:space="preserve"> Date and location of stations sampled during expedition POS504.</w:t>
      </w:r>
    </w:p>
    <w:p w14:paraId="350A4CB0" w14:textId="77777777" w:rsidR="009B0EF6" w:rsidRPr="00EC7DD1" w:rsidRDefault="009B0EF6" w:rsidP="009B0EF6">
      <w:pPr>
        <w:spacing w:after="160" w:line="276" w:lineRule="auto"/>
        <w:rPr>
          <w:rFonts w:ascii="Myriad Pro" w:hAnsi="Myriad Pro" w:cs="Arial"/>
          <w:b/>
          <w:bCs/>
          <w:color w:val="000000" w:themeColor="text1"/>
          <w:sz w:val="22"/>
          <w:szCs w:val="22"/>
          <w:lang w:val="en-GB"/>
        </w:rPr>
      </w:pPr>
      <w:r w:rsidRPr="00EC7DD1">
        <w:rPr>
          <w:rFonts w:ascii="Myriad Pro" w:hAnsi="Myriad Pro" w:cs="Arial"/>
          <w:b/>
          <w:bCs/>
          <w:color w:val="000000" w:themeColor="text1"/>
          <w:sz w:val="22"/>
          <w:szCs w:val="22"/>
          <w:lang w:val="en-GB"/>
        </w:rPr>
        <w:t xml:space="preserve">Supporting Model </w:t>
      </w:r>
      <w:r>
        <w:rPr>
          <w:rFonts w:ascii="Myriad Pro" w:hAnsi="Myriad Pro" w:cs="Arial"/>
          <w:b/>
          <w:bCs/>
          <w:color w:val="000000" w:themeColor="text1"/>
          <w:sz w:val="22"/>
          <w:szCs w:val="22"/>
          <w:lang w:val="en-GB"/>
        </w:rPr>
        <w:t>I</w:t>
      </w:r>
      <w:r w:rsidRPr="00EC7DD1">
        <w:rPr>
          <w:rFonts w:ascii="Myriad Pro" w:hAnsi="Myriad Pro" w:cs="Arial"/>
          <w:b/>
          <w:bCs/>
          <w:color w:val="000000" w:themeColor="text1"/>
          <w:sz w:val="22"/>
          <w:szCs w:val="22"/>
          <w:lang w:val="en-GB"/>
        </w:rPr>
        <w:t>nformation</w:t>
      </w:r>
    </w:p>
    <w:p w14:paraId="672CCA17" w14:textId="77777777" w:rsidR="009B0EF6" w:rsidRPr="00EC7DD1" w:rsidRDefault="009B0EF6" w:rsidP="009B0EF6">
      <w:pPr>
        <w:spacing w:after="360" w:line="276" w:lineRule="auto"/>
        <w:rPr>
          <w:rFonts w:ascii="Myriad Pro" w:hAnsi="Myriad Pro" w:cs="Arial"/>
          <w:b/>
          <w:color w:val="000000" w:themeColor="text1"/>
          <w:sz w:val="22"/>
          <w:szCs w:val="22"/>
        </w:rPr>
      </w:pPr>
      <w:r w:rsidRPr="00EC7DD1">
        <w:rPr>
          <w:rFonts w:ascii="Myriad Pro" w:hAnsi="Myriad Pro" w:cs="Arial"/>
          <w:b/>
          <w:color w:val="000000" w:themeColor="text1"/>
          <w:sz w:val="22"/>
          <w:szCs w:val="22"/>
        </w:rPr>
        <w:t xml:space="preserve">Particle tracking model. </w:t>
      </w:r>
      <w:proofErr w:type="spellStart"/>
      <w:r w:rsidRPr="00EC7DD1">
        <w:rPr>
          <w:rFonts w:ascii="Myriad Pro" w:hAnsi="Myriad Pro" w:cs="Arial"/>
          <w:color w:val="000000" w:themeColor="text1"/>
          <w:sz w:val="22"/>
          <w:szCs w:val="22"/>
        </w:rPr>
        <w:t>Lagrangian</w:t>
      </w:r>
      <w:proofErr w:type="spellEnd"/>
      <w:r w:rsidRPr="00EC7DD1">
        <w:rPr>
          <w:rFonts w:ascii="Myriad Pro" w:hAnsi="Myriad Pro" w:cs="Arial"/>
          <w:color w:val="000000" w:themeColor="text1"/>
          <w:sz w:val="22"/>
          <w:szCs w:val="22"/>
        </w:rPr>
        <w:t xml:space="preserve"> particle-tracking model forced by the output of a numerical ocean model (GETM) resulting in a bulk-estimate of the MOB distribution in the depth region 35–90 m as a depth-integrated quantity. For more information see the method section S1.4 of the Supporting Information.</w:t>
      </w:r>
    </w:p>
    <w:p w14:paraId="2D02B606" w14:textId="69D590D3" w:rsidR="00211AB4" w:rsidRPr="009B0EF6" w:rsidRDefault="00211AB4" w:rsidP="009B0EF6"/>
    <w:sectPr w:rsidR="00211AB4" w:rsidRPr="009B0E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Calibri"/>
    <w:charset w:val="00"/>
    <w:family w:val="auto"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262"/>
    <w:rsid w:val="00211AB4"/>
    <w:rsid w:val="00215B8B"/>
    <w:rsid w:val="00460888"/>
    <w:rsid w:val="005915D8"/>
    <w:rsid w:val="009B0EF6"/>
    <w:rsid w:val="00AF05EA"/>
    <w:rsid w:val="00CC6D56"/>
    <w:rsid w:val="00D653E4"/>
    <w:rsid w:val="00EB1262"/>
    <w:rsid w:val="00F528F9"/>
    <w:rsid w:val="00F6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0D8D0"/>
  <w15:chartTrackingRefBased/>
  <w15:docId w15:val="{4D4CEEDF-EC88-467C-8C94-E3530F262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12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qFormat/>
    <w:rsid w:val="00EB1262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1023</Characters>
  <Application>Microsoft Office Word</Application>
  <DocSecurity>0</DocSecurity>
  <Lines>16</Lines>
  <Paragraphs>5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Jordan</dc:creator>
  <cp:keywords/>
  <dc:description/>
  <cp:lastModifiedBy>Sebastian Jordan</cp:lastModifiedBy>
  <cp:revision>5</cp:revision>
  <dcterms:created xsi:type="dcterms:W3CDTF">2021-09-15T11:40:00Z</dcterms:created>
  <dcterms:modified xsi:type="dcterms:W3CDTF">2021-09-23T14:22:00Z</dcterms:modified>
</cp:coreProperties>
</file>